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23BC" w14:textId="7346AB0F" w:rsidR="00C97793" w:rsidRDefault="004805AE">
      <w:pPr>
        <w:rPr>
          <w:noProof/>
        </w:rPr>
      </w:pPr>
      <w:bookmarkStart w:id="0" w:name="_GoBack"/>
      <w:bookmarkEnd w:id="0"/>
      <w:r>
        <w:rPr>
          <w:noProof/>
        </w:rPr>
        <w:t>The type f</w:t>
      </w:r>
      <w:r w:rsidR="00E94FB4">
        <w:rPr>
          <w:noProof/>
        </w:rPr>
        <w:t xml:space="preserve">ood safety of frostings and fillings should be considered as you plan your food entries for the Johnson County Fair. It can be a little confusing to know what frostings and fillings are safe </w:t>
      </w:r>
      <w:r>
        <w:rPr>
          <w:noProof/>
        </w:rPr>
        <w:t xml:space="preserve">to use in your fair foods </w:t>
      </w:r>
      <w:r w:rsidR="00E94FB4">
        <w:rPr>
          <w:noProof/>
        </w:rPr>
        <w:t xml:space="preserve">so here is a </w:t>
      </w:r>
      <w:r>
        <w:rPr>
          <w:noProof/>
        </w:rPr>
        <w:t xml:space="preserve">brief </w:t>
      </w:r>
      <w:r w:rsidR="00E94FB4">
        <w:rPr>
          <w:noProof/>
        </w:rPr>
        <w:t>summary and some recommendations.</w:t>
      </w:r>
    </w:p>
    <w:p w14:paraId="031F7489" w14:textId="4A386035" w:rsidR="004805AE" w:rsidRDefault="00C97793">
      <w:pPr>
        <w:rPr>
          <w:noProof/>
        </w:rPr>
      </w:pPr>
      <w:r>
        <w:rPr>
          <w:noProof/>
        </w:rPr>
        <w:t xml:space="preserve">Frostings and fillings that have </w:t>
      </w:r>
      <w:r w:rsidR="004805AE">
        <w:rPr>
          <w:noProof/>
        </w:rPr>
        <w:t xml:space="preserve">a minimum of </w:t>
      </w:r>
      <w:r>
        <w:rPr>
          <w:noProof/>
        </w:rPr>
        <w:t xml:space="preserve">65% sugar by weight is necessary to ensure the frosting is safe and stable at room temperature. </w:t>
      </w:r>
      <w:r w:rsidR="00E94FB4">
        <w:rPr>
          <w:noProof/>
        </w:rPr>
        <w:t xml:space="preserve">It is important to know that not all receipes are the same and variations to recipes can change the water </w:t>
      </w:r>
      <w:r w:rsidR="00254451">
        <w:rPr>
          <w:noProof/>
        </w:rPr>
        <w:t>activity</w:t>
      </w:r>
      <w:r w:rsidR="00E94FB4">
        <w:rPr>
          <w:noProof/>
        </w:rPr>
        <w:t xml:space="preserve"> and </w:t>
      </w:r>
      <w:r w:rsidR="004805AE">
        <w:rPr>
          <w:noProof/>
        </w:rPr>
        <w:t>food safety risk.</w:t>
      </w:r>
      <w:r w:rsidR="00E94FB4">
        <w:rPr>
          <w:noProof/>
        </w:rPr>
        <w:t xml:space="preserve"> </w:t>
      </w:r>
    </w:p>
    <w:p w14:paraId="7A3C7C35" w14:textId="651C765E" w:rsidR="00C97793" w:rsidRDefault="00C97793">
      <w:pPr>
        <w:rPr>
          <w:noProof/>
        </w:rPr>
      </w:pPr>
      <w:r>
        <w:rPr>
          <w:noProof/>
        </w:rPr>
        <w:t xml:space="preserve">To determine the percent sugar in your recipe, measure each ingredient in grams to find the total weight. </w:t>
      </w:r>
      <w:r w:rsidR="00AC5A4C">
        <w:rPr>
          <w:noProof/>
        </w:rPr>
        <w:t>[</w:t>
      </w:r>
      <w:r w:rsidR="004E3F9F">
        <w:rPr>
          <w:noProof/>
        </w:rPr>
        <w:t xml:space="preserve">Note: </w:t>
      </w:r>
      <w:r w:rsidR="0055039B">
        <w:rPr>
          <w:noProof/>
        </w:rPr>
        <w:t>Corn syrup</w:t>
      </w:r>
      <w:r w:rsidR="004E3F9F">
        <w:rPr>
          <w:noProof/>
        </w:rPr>
        <w:t xml:space="preserve"> is only 70% sugar and the rest is water].</w:t>
      </w:r>
      <w:r>
        <w:rPr>
          <w:noProof/>
        </w:rPr>
        <w:t>Then divide weight of sugar by the total weight of the receipe and multiple by 100 to find your percent sugar.</w:t>
      </w:r>
    </w:p>
    <w:p w14:paraId="2697033E" w14:textId="2E2CF3C7" w:rsidR="00C97793" w:rsidRDefault="00C97793" w:rsidP="00C97793">
      <w:pPr>
        <w:spacing w:after="0" w:line="240" w:lineRule="auto"/>
        <w:rPr>
          <w:noProof/>
        </w:rPr>
      </w:pPr>
      <w:r>
        <w:rPr>
          <w:noProof/>
        </w:rPr>
        <w:t xml:space="preserve">% sugar = (sugar weight </w:t>
      </w:r>
      <w:r>
        <w:rPr>
          <w:rFonts w:cstheme="minorHAnsi"/>
          <w:noProof/>
        </w:rPr>
        <w:t>÷</w:t>
      </w:r>
      <w:r>
        <w:rPr>
          <w:noProof/>
        </w:rPr>
        <w:t xml:space="preserve"> total weight of recipe) x 100</w:t>
      </w:r>
    </w:p>
    <w:p w14:paraId="0D90F682" w14:textId="77777777" w:rsidR="00E94FB4" w:rsidRDefault="00E94FB4" w:rsidP="00C97793">
      <w:pPr>
        <w:spacing w:after="0" w:line="240" w:lineRule="auto"/>
        <w:rPr>
          <w:noProof/>
        </w:rPr>
      </w:pPr>
    </w:p>
    <w:p w14:paraId="0B5E0B4F" w14:textId="6E83FD8E" w:rsidR="00C97793" w:rsidRDefault="00C97793" w:rsidP="00C97793">
      <w:pPr>
        <w:spacing w:after="0" w:line="240" w:lineRule="auto"/>
        <w:rPr>
          <w:noProof/>
        </w:rPr>
      </w:pPr>
      <w:r>
        <w:rPr>
          <w:noProof/>
        </w:rPr>
        <w:t xml:space="preserve">Note that </w:t>
      </w:r>
      <w:r w:rsidR="00E94FB4">
        <w:rPr>
          <w:noProof/>
        </w:rPr>
        <w:t xml:space="preserve">the </w:t>
      </w:r>
      <w:r>
        <w:rPr>
          <w:noProof/>
        </w:rPr>
        <w:t xml:space="preserve">weight is measured in </w:t>
      </w:r>
      <w:r w:rsidRPr="004805AE">
        <w:rPr>
          <w:b/>
          <w:bCs/>
          <w:noProof/>
        </w:rPr>
        <w:t>grams</w:t>
      </w:r>
      <w:r w:rsidR="00E94FB4">
        <w:rPr>
          <w:noProof/>
        </w:rPr>
        <w:t xml:space="preserve">. A metric kitchen scale is helpful to measure weight or you may also use any website that provides weight equivalents for household measurements. </w:t>
      </w:r>
      <w:r w:rsidR="004805AE">
        <w:rPr>
          <w:noProof/>
        </w:rPr>
        <w:t xml:space="preserve">Here is an example of a safe frosting recipe. </w:t>
      </w:r>
    </w:p>
    <w:p w14:paraId="138978DE" w14:textId="77777777" w:rsidR="00C97793" w:rsidRDefault="00C97793" w:rsidP="00C97793">
      <w:pPr>
        <w:spacing w:after="0" w:line="240" w:lineRule="auto"/>
        <w:rPr>
          <w:noProof/>
        </w:rPr>
      </w:pPr>
    </w:p>
    <w:p w14:paraId="451A34E7" w14:textId="58A31EBB" w:rsidR="00C97793" w:rsidRDefault="00C97793" w:rsidP="00C97793">
      <w:pPr>
        <w:rPr>
          <w:noProof/>
        </w:rPr>
      </w:pPr>
      <w:r>
        <w:rPr>
          <w:noProof/>
        </w:rPr>
        <w:drawing>
          <wp:inline distT="0" distB="0" distL="0" distR="0" wp14:anchorId="66AFDFD6" wp14:editId="61A69A20">
            <wp:extent cx="5835650" cy="1784350"/>
            <wp:effectExtent l="0" t="0" r="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551B5" w14:textId="26C4D070" w:rsidR="00C97793" w:rsidRDefault="00C97793" w:rsidP="00C97793">
      <w:r>
        <w:t xml:space="preserve">Remember that for Kansas fairs and exhibitions, the following ingredients </w:t>
      </w:r>
      <w:r w:rsidR="00E94FB4">
        <w:t xml:space="preserve">or foods </w:t>
      </w:r>
      <w:r>
        <w:t>are NOT allowed</w:t>
      </w:r>
      <w:r w:rsidR="00E94FB4">
        <w:t>:</w:t>
      </w:r>
    </w:p>
    <w:p w14:paraId="7E5533B8" w14:textId="0C424BB3" w:rsidR="00C97793" w:rsidRDefault="00C97793" w:rsidP="00E94FB4">
      <w:pPr>
        <w:pStyle w:val="ListParagraph"/>
        <w:numPr>
          <w:ilvl w:val="0"/>
          <w:numId w:val="1"/>
        </w:numPr>
      </w:pPr>
      <w:r>
        <w:t>Raw eggs in uncooked frostings or fillings</w:t>
      </w:r>
    </w:p>
    <w:p w14:paraId="25AE0538" w14:textId="4971D6C3" w:rsidR="00C97793" w:rsidRDefault="00C97793" w:rsidP="00E94FB4">
      <w:pPr>
        <w:pStyle w:val="ListParagraph"/>
        <w:numPr>
          <w:ilvl w:val="0"/>
          <w:numId w:val="1"/>
        </w:numPr>
      </w:pPr>
      <w:r>
        <w:t>Raw flour in uncooked frostings or fillings</w:t>
      </w:r>
    </w:p>
    <w:p w14:paraId="200AF410" w14:textId="48D207F5" w:rsidR="00C97793" w:rsidRDefault="00C97793" w:rsidP="00E94FB4">
      <w:pPr>
        <w:pStyle w:val="ListParagraph"/>
        <w:numPr>
          <w:ilvl w:val="0"/>
          <w:numId w:val="1"/>
        </w:numPr>
      </w:pPr>
      <w:r>
        <w:t>Cream cheese frosting or filling</w:t>
      </w:r>
    </w:p>
    <w:p w14:paraId="5F41BE8F" w14:textId="476D9341" w:rsidR="00C97793" w:rsidRDefault="00C97793" w:rsidP="00E94FB4">
      <w:pPr>
        <w:pStyle w:val="ListParagraph"/>
        <w:numPr>
          <w:ilvl w:val="0"/>
          <w:numId w:val="1"/>
        </w:numPr>
      </w:pPr>
      <w:r>
        <w:t>Chocolate ganache</w:t>
      </w:r>
    </w:p>
    <w:p w14:paraId="78386F5A" w14:textId="2D11AD9E" w:rsidR="00C97793" w:rsidRDefault="00C97793" w:rsidP="00E94FB4">
      <w:pPr>
        <w:pStyle w:val="ListParagraph"/>
        <w:numPr>
          <w:ilvl w:val="0"/>
          <w:numId w:val="1"/>
        </w:numPr>
      </w:pPr>
      <w:r>
        <w:t>Heavy cream frosting</w:t>
      </w:r>
    </w:p>
    <w:p w14:paraId="2814D61E" w14:textId="7D02BF24" w:rsidR="00C97793" w:rsidRDefault="00C97793" w:rsidP="00E94FB4">
      <w:pPr>
        <w:pStyle w:val="ListParagraph"/>
        <w:numPr>
          <w:ilvl w:val="0"/>
          <w:numId w:val="1"/>
        </w:numPr>
      </w:pPr>
      <w:r>
        <w:t>Lemon curd</w:t>
      </w:r>
    </w:p>
    <w:p w14:paraId="426711A4" w14:textId="5746D3D9" w:rsidR="00C97793" w:rsidRDefault="00C97793" w:rsidP="00E94FB4">
      <w:pPr>
        <w:pStyle w:val="ListParagraph"/>
        <w:numPr>
          <w:ilvl w:val="0"/>
          <w:numId w:val="1"/>
        </w:numPr>
      </w:pPr>
      <w:r>
        <w:t>Fresh cut</w:t>
      </w:r>
      <w:r w:rsidR="0055039B">
        <w:t>/whole</w:t>
      </w:r>
      <w:r>
        <w:t xml:space="preserve"> fruit or vegetables as garnishes</w:t>
      </w:r>
    </w:p>
    <w:p w14:paraId="071CAB21" w14:textId="09464E92" w:rsidR="00C97793" w:rsidRDefault="00C97793" w:rsidP="00E94FB4">
      <w:pPr>
        <w:pStyle w:val="ListParagraph"/>
        <w:numPr>
          <w:ilvl w:val="0"/>
          <w:numId w:val="1"/>
        </w:numPr>
      </w:pPr>
      <w:r>
        <w:t>Custard pie</w:t>
      </w:r>
    </w:p>
    <w:p w14:paraId="71DDCFB3" w14:textId="77615F01" w:rsidR="00C97793" w:rsidRDefault="00C97793" w:rsidP="00E94FB4">
      <w:pPr>
        <w:pStyle w:val="ListParagraph"/>
        <w:numPr>
          <w:ilvl w:val="0"/>
          <w:numId w:val="1"/>
        </w:numPr>
      </w:pPr>
      <w:r>
        <w:t>Cream pie</w:t>
      </w:r>
    </w:p>
    <w:p w14:paraId="65760780" w14:textId="2E2CCBBD" w:rsidR="00C97793" w:rsidRDefault="00C97793" w:rsidP="00E94FB4">
      <w:pPr>
        <w:pStyle w:val="ListParagraph"/>
        <w:numPr>
          <w:ilvl w:val="0"/>
          <w:numId w:val="1"/>
        </w:numPr>
      </w:pPr>
      <w:r>
        <w:t>Chiffon pie</w:t>
      </w:r>
    </w:p>
    <w:p w14:paraId="41CB0857" w14:textId="361EE37D" w:rsidR="00C97793" w:rsidRDefault="00C97793" w:rsidP="00E94FB4">
      <w:pPr>
        <w:pStyle w:val="ListParagraph"/>
        <w:numPr>
          <w:ilvl w:val="0"/>
          <w:numId w:val="1"/>
        </w:numPr>
      </w:pPr>
      <w:r>
        <w:t>Fresh (unbaked) fruit pie</w:t>
      </w:r>
      <w:r w:rsidR="00E94FB4">
        <w:t xml:space="preserve"> </w:t>
      </w:r>
      <w:r>
        <w:t>(ex: fresh strawberry pie)</w:t>
      </w:r>
    </w:p>
    <w:p w14:paraId="250BC65A" w14:textId="3618DE65" w:rsidR="00C97793" w:rsidRDefault="00C97793" w:rsidP="00E94FB4">
      <w:pPr>
        <w:pStyle w:val="ListParagraph"/>
        <w:numPr>
          <w:ilvl w:val="0"/>
          <w:numId w:val="1"/>
        </w:numPr>
      </w:pPr>
      <w:r>
        <w:t>Any meat</w:t>
      </w:r>
    </w:p>
    <w:p w14:paraId="4DE1F487" w14:textId="31C5642E" w:rsidR="00E94FB4" w:rsidRDefault="00C97793" w:rsidP="00E94FB4">
      <w:pPr>
        <w:pStyle w:val="ListParagraph"/>
        <w:numPr>
          <w:ilvl w:val="0"/>
          <w:numId w:val="1"/>
        </w:numPr>
      </w:pPr>
      <w:r>
        <w:t>Friendship bread starter, not refrigerated</w:t>
      </w:r>
    </w:p>
    <w:p w14:paraId="5B8A454D" w14:textId="1EACFCE5" w:rsidR="00A6594F" w:rsidRDefault="00A6594F" w:rsidP="00E94FB4">
      <w:r>
        <w:t xml:space="preserve">Please contact the Extension Office (913) 715-7000 with any questions. </w:t>
      </w:r>
    </w:p>
    <w:p w14:paraId="4FD2A2DD" w14:textId="1AF644FE" w:rsidR="00FE6850" w:rsidRPr="00C97793" w:rsidRDefault="00FE6850" w:rsidP="00E94FB4">
      <w:r>
        <w:t xml:space="preserve">Source: </w:t>
      </w:r>
      <w:hyperlink r:id="rId6" w:history="1">
        <w:r w:rsidRPr="004A6F35">
          <w:rPr>
            <w:rStyle w:val="Hyperlink"/>
          </w:rPr>
          <w:t>https://bookstore.ksre.ksu.edu/pubs/MF3544.pdf</w:t>
        </w:r>
      </w:hyperlink>
      <w:r>
        <w:t xml:space="preserve"> </w:t>
      </w:r>
    </w:p>
    <w:sectPr w:rsidR="00FE6850" w:rsidRPr="00C9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6D8"/>
    <w:multiLevelType w:val="hybridMultilevel"/>
    <w:tmpl w:val="EF368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5FD5"/>
    <w:multiLevelType w:val="hybridMultilevel"/>
    <w:tmpl w:val="BD10BB80"/>
    <w:lvl w:ilvl="0" w:tplc="C41ABE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93"/>
    <w:rsid w:val="00254451"/>
    <w:rsid w:val="004805AE"/>
    <w:rsid w:val="004E3F9F"/>
    <w:rsid w:val="0055039B"/>
    <w:rsid w:val="006E44ED"/>
    <w:rsid w:val="00A6594F"/>
    <w:rsid w:val="00AC5A4C"/>
    <w:rsid w:val="00C97793"/>
    <w:rsid w:val="00E914A9"/>
    <w:rsid w:val="00E94FB4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3675"/>
  <w15:chartTrackingRefBased/>
  <w15:docId w15:val="{A4ABA0A9-1169-449A-9D16-1B36E83F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tore.ksre.ksu.edu/pubs/MF354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Reinberg, Chelsea, EXC</dc:creator>
  <cp:keywords/>
  <dc:description/>
  <cp:lastModifiedBy>Bedford, Paden, EXC</cp:lastModifiedBy>
  <cp:revision>3</cp:revision>
  <dcterms:created xsi:type="dcterms:W3CDTF">2022-07-06T18:57:00Z</dcterms:created>
  <dcterms:modified xsi:type="dcterms:W3CDTF">2022-07-06T18:57:00Z</dcterms:modified>
</cp:coreProperties>
</file>